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914B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="006535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53514">
        <w:rPr>
          <w:rFonts w:ascii="Times New Roman" w:hAnsi="Times New Roman" w:cs="Times New Roman"/>
          <w:b/>
          <w:sz w:val="24"/>
          <w:szCs w:val="24"/>
        </w:rPr>
        <w:t>14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5545">
        <w:rPr>
          <w:rFonts w:ascii="Times New Roman" w:hAnsi="Times New Roman" w:cs="Times New Roman"/>
          <w:b/>
          <w:sz w:val="24"/>
          <w:szCs w:val="24"/>
        </w:rPr>
        <w:t>kolovoza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E26CBD" w:rsidP="00E26CB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00964" w:rsidRDefault="00100964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100964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E554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53514">
        <w:rPr>
          <w:rFonts w:ascii="Times New Roman" w:hAnsi="Times New Roman" w:cs="Times New Roman"/>
          <w:b/>
          <w:sz w:val="24"/>
          <w:szCs w:val="24"/>
        </w:rPr>
        <w:t>1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653514">
        <w:rPr>
          <w:rFonts w:ascii="Times New Roman" w:hAnsi="Times New Roman" w:cs="Times New Roman"/>
          <w:sz w:val="24"/>
          <w:szCs w:val="24"/>
        </w:rPr>
        <w:t>13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7E5545">
        <w:rPr>
          <w:rFonts w:ascii="Times New Roman" w:hAnsi="Times New Roman" w:cs="Times New Roman"/>
          <w:sz w:val="24"/>
          <w:szCs w:val="24"/>
        </w:rPr>
        <w:t>kolovoza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653514">
        <w:rPr>
          <w:rFonts w:ascii="Times New Roman" w:hAnsi="Times New Roman" w:cs="Times New Roman"/>
          <w:sz w:val="24"/>
          <w:szCs w:val="24"/>
        </w:rPr>
        <w:t>u 9,30 sati u prostorijama Povjerenstva, Visoka 15, Zagreb</w:t>
      </w:r>
    </w:p>
    <w:p w:rsidR="00216194" w:rsidRPr="004B132D" w:rsidRDefault="0021619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653514" w:rsidRDefault="00C32068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535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Nadzor financiranja izborne promidžbe na izborima članova u Europski parlament iz Republike Hrvatske</w:t>
      </w:r>
    </w:p>
    <w:p w:rsidR="00E26CBD" w:rsidRDefault="00653514" w:rsidP="00653514">
      <w:pPr>
        <w:tabs>
          <w:tab w:val="left" w:pos="525"/>
        </w:tabs>
        <w:spacing w:after="12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1.a.) </w:t>
      </w:r>
      <w:r w:rsidR="007E55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Izvješće o provedenom nadzoru financiranja izborne promidžbe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izborima članova u Europski parlament iz Republike Hrvatske</w:t>
      </w:r>
    </w:p>
    <w:p w:rsidR="00653514" w:rsidRDefault="00653514" w:rsidP="00653514">
      <w:pPr>
        <w:tabs>
          <w:tab w:val="left" w:pos="525"/>
        </w:tabs>
        <w:spacing w:after="12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1.b.) Odluka o pravu na naknadu, visini i isplati naknade troškova izborne promidžbe za izbor članova u Europski parlament iz Republike Hrvatske</w:t>
      </w: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 w:rsidR="00914B0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53514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unutarnjem ustrojstvu Stručne službe Državnog izbornog povjerenstva Republike Hrvatske</w:t>
      </w: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53514">
        <w:rPr>
          <w:rFonts w:ascii="Times New Roman" w:eastAsia="Times New Roman" w:hAnsi="Times New Roman" w:cs="Times New Roman"/>
          <w:sz w:val="24"/>
          <w:szCs w:val="24"/>
          <w:lang w:eastAsia="hr-HR"/>
        </w:rPr>
        <w:t>Akcijski plan za razdoblje od 2025. – 2027. godine uz Strategiju sprječavanja korupcije za razdoblje od 2021. do 2030. i Akcijski plan za provedbu inicijative Partnerstvo za otvorenu vlast u Repblici Hrvatskoj za razdoblje 2025. – 2026.</w:t>
      </w: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="00653514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Priprema provedbe izbora za predsjednika Republike Hrvatske</w:t>
      </w:r>
    </w:p>
    <w:p w:rsidR="00653514" w:rsidRDefault="00653514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3514" w:rsidRDefault="00653514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53514" w:rsidRDefault="00653514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53514" w:rsidRDefault="00653514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53514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obustavi izvršenja odluke o izricanju administrativne sankcije obustave isplate naknade troškova izborne promidžbe Lovri Ševerdiji, nositelju kandidacijske liste grupe birača na prijevremenim izborima za članove Gradskog vijeća Grada Raba</w:t>
      </w:r>
    </w:p>
    <w:p w:rsidR="00653514" w:rsidRDefault="00653514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3514" w:rsidRDefault="00653514" w:rsidP="00603B87">
      <w:pPr>
        <w:tabs>
          <w:tab w:val="left" w:pos="52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35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6.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Razno</w:t>
      </w: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F4973" w:rsidRDefault="006F4973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653514">
        <w:rPr>
          <w:rFonts w:ascii="Times New Roman" w:hAnsi="Times New Roman" w:cs="Times New Roman"/>
          <w:sz w:val="24"/>
          <w:szCs w:val="24"/>
        </w:rPr>
        <w:t>Potpredsjednik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bookmarkStart w:id="0" w:name="_GoBack"/>
      <w:bookmarkEnd w:id="0"/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653514">
        <w:rPr>
          <w:rFonts w:ascii="Times New Roman" w:hAnsi="Times New Roman" w:cs="Times New Roman"/>
          <w:sz w:val="24"/>
          <w:szCs w:val="24"/>
        </w:rPr>
        <w:t xml:space="preserve">      Damir Kontrec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81A" w:rsidRDefault="00A0681A" w:rsidP="007313D3">
      <w:pPr>
        <w:spacing w:after="0" w:line="240" w:lineRule="auto"/>
      </w:pPr>
      <w:r>
        <w:separator/>
      </w:r>
    </w:p>
  </w:endnote>
  <w:endnote w:type="continuationSeparator" w:id="0">
    <w:p w:rsidR="00A0681A" w:rsidRDefault="00A0681A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51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81A" w:rsidRDefault="00A0681A" w:rsidP="007313D3">
      <w:pPr>
        <w:spacing w:after="0" w:line="240" w:lineRule="auto"/>
      </w:pPr>
      <w:r>
        <w:separator/>
      </w:r>
    </w:p>
  </w:footnote>
  <w:footnote w:type="continuationSeparator" w:id="0">
    <w:p w:rsidR="00A0681A" w:rsidRDefault="00A0681A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51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2" w15:restartNumberingAfterBreak="0">
    <w:nsid w:val="00000004"/>
    <w:multiLevelType w:val="multilevel"/>
    <w:tmpl w:val="600C0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4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1"/>
  </w:num>
  <w:num w:numId="8">
    <w:abstractNumId w:val="19"/>
  </w:num>
  <w:num w:numId="9">
    <w:abstractNumId w:val="7"/>
  </w:num>
  <w:num w:numId="10">
    <w:abstractNumId w:val="9"/>
  </w:num>
  <w:num w:numId="11">
    <w:abstractNumId w:val="20"/>
  </w:num>
  <w:num w:numId="12">
    <w:abstractNumId w:val="16"/>
  </w:num>
  <w:num w:numId="13">
    <w:abstractNumId w:val="0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3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45B3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80FE7"/>
    <w:rsid w:val="00596774"/>
    <w:rsid w:val="00597EC7"/>
    <w:rsid w:val="005C5EA2"/>
    <w:rsid w:val="005D16CE"/>
    <w:rsid w:val="005E34EC"/>
    <w:rsid w:val="005F7167"/>
    <w:rsid w:val="00603B87"/>
    <w:rsid w:val="006201CF"/>
    <w:rsid w:val="006267D9"/>
    <w:rsid w:val="00630D57"/>
    <w:rsid w:val="006336DB"/>
    <w:rsid w:val="00633704"/>
    <w:rsid w:val="00653514"/>
    <w:rsid w:val="00662393"/>
    <w:rsid w:val="006735D1"/>
    <w:rsid w:val="00695556"/>
    <w:rsid w:val="006A40AE"/>
    <w:rsid w:val="006B14A6"/>
    <w:rsid w:val="006B6B24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63F6C"/>
    <w:rsid w:val="007A0193"/>
    <w:rsid w:val="007A7BF0"/>
    <w:rsid w:val="007C34CD"/>
    <w:rsid w:val="007E5545"/>
    <w:rsid w:val="007E7BD5"/>
    <w:rsid w:val="007F311A"/>
    <w:rsid w:val="0080090A"/>
    <w:rsid w:val="0081637E"/>
    <w:rsid w:val="00847456"/>
    <w:rsid w:val="00882E91"/>
    <w:rsid w:val="00890CF9"/>
    <w:rsid w:val="008F49F2"/>
    <w:rsid w:val="00914B04"/>
    <w:rsid w:val="0093535B"/>
    <w:rsid w:val="00946F36"/>
    <w:rsid w:val="00957C72"/>
    <w:rsid w:val="009666BE"/>
    <w:rsid w:val="00970BA6"/>
    <w:rsid w:val="00972193"/>
    <w:rsid w:val="009B3E65"/>
    <w:rsid w:val="009C6443"/>
    <w:rsid w:val="009C6813"/>
    <w:rsid w:val="009D27D0"/>
    <w:rsid w:val="00A0681A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D028D1"/>
    <w:rsid w:val="00D35A82"/>
    <w:rsid w:val="00D36070"/>
    <w:rsid w:val="00D56B3F"/>
    <w:rsid w:val="00D92AA2"/>
    <w:rsid w:val="00DC4DB7"/>
    <w:rsid w:val="00DF33EE"/>
    <w:rsid w:val="00E02EAC"/>
    <w:rsid w:val="00E10ABF"/>
    <w:rsid w:val="00E26CBD"/>
    <w:rsid w:val="00E42D93"/>
    <w:rsid w:val="00E43F2E"/>
    <w:rsid w:val="00E55224"/>
    <w:rsid w:val="00E621BC"/>
    <w:rsid w:val="00E92AA0"/>
    <w:rsid w:val="00EA12ED"/>
    <w:rsid w:val="00EC4C34"/>
    <w:rsid w:val="00EC5A55"/>
    <w:rsid w:val="00ED08AF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907E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4742FA-75B8-4999-A045-3C4742DB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2024-07-25T06:06:00Z</cp:lastPrinted>
  <dcterms:created xsi:type="dcterms:W3CDTF">2024-09-12T08:15:00Z</dcterms:created>
  <dcterms:modified xsi:type="dcterms:W3CDTF">2024-09-12T08:15:00Z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